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102A" w14:textId="07E59472" w:rsidR="00054587" w:rsidRPr="00977D9E" w:rsidRDefault="00054587" w:rsidP="002F5E3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9b </w:t>
      </w:r>
      <w:r w:rsidR="007D5E6D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7D5E6D" w:rsidRPr="007D5E6D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7D5E6D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46.</w:t>
      </w:r>
      <w:r w:rsidR="006F3132" w:rsidRPr="007D5E6D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3</w:t>
      </w:r>
      <w:r w:rsidR="007D5E6D" w:rsidRPr="007D5E6D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056B25BA" w14:textId="77777777" w:rsidR="00A46294" w:rsidRPr="00977D9E" w:rsidRDefault="00A46294" w:rsidP="00A4629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637280CD" w14:textId="7A931414" w:rsidR="00A46294" w:rsidRDefault="00A46294" w:rsidP="00A4629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126EA82A" w14:textId="77777777" w:rsidR="004933DF" w:rsidRDefault="00D91CFE" w:rsidP="004933D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54CB4905" w14:textId="77777777" w:rsidR="004933DF" w:rsidRPr="00977D9E" w:rsidRDefault="004933DF" w:rsidP="004933D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C61620D" w14:textId="2FE19824" w:rsidR="005846D2" w:rsidRPr="00977D9E" w:rsidRDefault="005846D2" w:rsidP="004933D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EC2792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3457B84" w14:textId="77777777" w:rsidR="00D91CFE" w:rsidRPr="00977D9E" w:rsidRDefault="00D91CFE" w:rsidP="00D91CFE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15BD3A3B" w14:textId="77777777" w:rsidR="004933DF" w:rsidRPr="00977D9E" w:rsidRDefault="004933DF" w:rsidP="004933D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AE67911" w14:textId="6DA815A0" w:rsidR="005846D2" w:rsidRPr="00977D9E" w:rsidRDefault="005846D2" w:rsidP="004933D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801361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03D901EB" w14:textId="2CC73120" w:rsidR="00054587" w:rsidRPr="00977D9E" w:rsidRDefault="00054587" w:rsidP="005846D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NOTICE PURSUANT TO RULE</w:t>
      </w:r>
      <w:r w:rsidR="00BB5452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 xml:space="preserve"> 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46.</w:t>
      </w:r>
      <w:r w:rsidR="006F3132"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3</w:t>
      </w: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(1)</w:t>
      </w:r>
    </w:p>
    <w:p w14:paraId="150263E4" w14:textId="77777777" w:rsidR="00054587" w:rsidRPr="00977D9E" w:rsidRDefault="00054587" w:rsidP="005846D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6D687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1145E946" w14:textId="58C9A94D" w:rsidR="00054587" w:rsidRPr="00977D9E" w:rsidRDefault="00054587" w:rsidP="00B03A42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B03A42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D6876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Registrar has made a request that the Court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consider whether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>above-named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Appellant has habitually, persistently, and without reasonable cause commenced frivolous or vexatious proceedings in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Court of Appeal such that the Court should make an order prohibiting the commencement of proceedings without leave of the </w:t>
      </w:r>
      <w:r w:rsidR="00C53B02" w:rsidRPr="00977D9E">
        <w:rPr>
          <w:rFonts w:ascii="Times New Roman" w:hAnsi="Times New Roman"/>
          <w:spacing w:val="5"/>
          <w:sz w:val="22"/>
          <w:szCs w:val="22"/>
          <w:lang w:val="en-CA"/>
        </w:rPr>
        <w:t>C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>ourt or a judge.</w:t>
      </w:r>
    </w:p>
    <w:p w14:paraId="6B28AE79" w14:textId="394D2ADD" w:rsidR="00054587" w:rsidRPr="00977D9E" w:rsidRDefault="00054587" w:rsidP="00B03A42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B03A42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D6876" w:rsidRPr="00977D9E">
        <w:rPr>
          <w:rFonts w:ascii="Times New Roman" w:hAnsi="Times New Roman"/>
          <w:spacing w:val="5"/>
          <w:sz w:val="22"/>
          <w:szCs w:val="22"/>
          <w:lang w:val="en-CA"/>
        </w:rPr>
        <w:t>W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ithin 10 days after receipt of this Notice </w:t>
      </w:r>
      <w:r w:rsidR="006F3132" w:rsidRPr="00977D9E">
        <w:rPr>
          <w:rFonts w:ascii="Times New Roman" w:hAnsi="Times New Roman"/>
          <w:spacing w:val="5"/>
          <w:sz w:val="22"/>
          <w:szCs w:val="22"/>
          <w:lang w:val="en-CA"/>
        </w:rPr>
        <w:t>p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>ursuant to Rule 46.</w:t>
      </w:r>
      <w:r w:rsidR="006F3132" w:rsidRPr="00977D9E">
        <w:rPr>
          <w:rFonts w:ascii="Times New Roman" w:hAnsi="Times New Roman"/>
          <w:spacing w:val="5"/>
          <w:sz w:val="22"/>
          <w:szCs w:val="22"/>
          <w:lang w:val="en-CA"/>
        </w:rPr>
        <w:t>3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>(1), any party may serve and file a response to th</w:t>
      </w:r>
      <w:r w:rsidR="006F3132" w:rsidRPr="00977D9E">
        <w:rPr>
          <w:rFonts w:ascii="Times New Roman" w:hAnsi="Times New Roman"/>
          <w:spacing w:val="5"/>
          <w:sz w:val="22"/>
          <w:szCs w:val="22"/>
          <w:lang w:val="en-CA"/>
        </w:rPr>
        <w:t>is</w:t>
      </w:r>
      <w:r w:rsidR="00BB545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notice.</w:t>
      </w:r>
    </w:p>
    <w:p w14:paraId="47B90F0D" w14:textId="36ADF4F0" w:rsidR="00AE37B8" w:rsidRPr="00977D9E" w:rsidRDefault="00AE37B8" w:rsidP="00AE37B8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___</w:t>
      </w:r>
      <w:r w:rsidR="004F2FA4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18333CD" w14:textId="77777777" w:rsidR="00AE37B8" w:rsidRPr="00977D9E" w:rsidRDefault="00AE37B8" w:rsidP="00345E8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7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 wp14:anchorId="270FD41B" wp14:editId="2548C995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2BD7" id="Line 4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mkfiX7sBAABl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4166FD4A" w14:textId="21423B56" w:rsidR="00AE37B8" w:rsidRPr="00977D9E" w:rsidRDefault="00AE37B8" w:rsidP="00AE37B8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Appellant(s)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</w:t>
      </w:r>
    </w:p>
    <w:p w14:paraId="7208EF3D" w14:textId="77777777" w:rsidR="00DB7B41" w:rsidRDefault="00DB7B41" w:rsidP="00DB7B41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57070108" w:rsidR="003B5B7F" w:rsidRPr="003A696A" w:rsidRDefault="003B5B7F" w:rsidP="003A696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3A696A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A696A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2022-09-30T20:49:00Z</dcterms:created>
  <dcterms:modified xsi:type="dcterms:W3CDTF">2022-09-30T20:49:00Z</dcterms:modified>
</cp:coreProperties>
</file>